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AA89A9"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-1134745</wp:posOffset>
                </wp:positionH>
                <wp:positionV relativeFrom="paragraph">
                  <wp:posOffset>2144395</wp:posOffset>
                </wp:positionV>
                <wp:extent cx="7561580" cy="87503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15766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48"/>
                                <w:szCs w:val="6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48"/>
                                <w:szCs w:val="60"/>
                                <w:lang w:val="en-US" w:eastAsia="zh-CN"/>
                              </w:rPr>
                              <w:t>SL100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9.35pt;margin-top:168.85pt;height:68.9pt;width:595.4pt;z-index:251660288;mso-width-relative:page;mso-height-relative:page;" filled="f" stroked="f" coordsize="21600,21600" o:gfxdata="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HBrio94AAAANAQAADwAAAAAAAAABACAAAAAi&#10;AAAAZHJzL2Rvd25yZXYueG1sUEsBAhQAFAAAAAgAh07iQJ7RDOk9AgAAZgQAAA4AAAAAAAAAAQAg&#10;AAAALQEAAGRycy9lMm9Eb2MueG1sUEsFBgAAAAAGAAYAWQEAANw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5E15766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48"/>
                          <w:szCs w:val="6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48"/>
                          <w:szCs w:val="60"/>
                          <w:lang w:val="en-US" w:eastAsia="zh-CN"/>
                        </w:rPr>
                        <w:t>SL100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-1134745</wp:posOffset>
                </wp:positionH>
                <wp:positionV relativeFrom="paragraph">
                  <wp:posOffset>2886075</wp:posOffset>
                </wp:positionV>
                <wp:extent cx="7561580" cy="875030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2069B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60"/>
                                <w:szCs w:val="11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  <w:t>用户使用说明书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9.35pt;margin-top:227.25pt;height:68.9pt;width:595.4pt;z-index:251661312;mso-width-relative:page;mso-height-relative:page;" filled="f" stroked="f" coordsize="21600,21600" o:gfxdata="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Cam6qjeAAAADQEAAA8AAAAAAAAAAQAgAAAA&#10;IgAAAGRycy9kb3ducmV2LnhtbFBLAQIUABQAAAAIAIdO4kAEqrKlPgIAAGYEAAAOAAAAAAAAAAEA&#10;IAAAAC0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162069B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60"/>
                          <w:szCs w:val="11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  <w:t>用户使用说明书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-1143635</wp:posOffset>
                </wp:positionH>
                <wp:positionV relativeFrom="paragraph">
                  <wp:posOffset>1487805</wp:posOffset>
                </wp:positionV>
                <wp:extent cx="7561580" cy="875030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823720" y="279273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F3C3A6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  <w:t>FC100喊话照明套装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0.05pt;margin-top:117.15pt;height:68.9pt;width:595.4pt;z-index:251659264;mso-width-relative:page;mso-height-relative:page;" filled="f" stroked="f" coordsize="21600,21600" o:gfxdata="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Bhs4xM3QAAAA0BAAAPAAAAAAAA&#10;AAEAIAAAACIAAABkcnMvZG93bnJldi54bWxQSwECFAAUAAAACACHTuJA9bgqPEYCAAByBAAADgAA&#10;AAAAAAABACAAAAAsAQAAZHJzL2Uyb0RvYy54bWxQSwUGAAAAAAYABgBZAQAA5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3F3C3A6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  <w:t>FC100喊话照明套装</w:t>
                      </w:r>
                    </w:p>
                  </w:txbxContent>
                </v:textbox>
              </v:shape>
            </w:pict>
          </mc:Fallback>
        </mc:AlternateContent>
      </w:r>
    </w:p>
    <w:p w14:paraId="790D3737"/>
    <w:p w14:paraId="66C9ACE8"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38F160B">
      <w:pPr>
        <w:bidi w:val="0"/>
        <w:rPr>
          <w:lang w:val="en-US" w:eastAsia="zh-CN"/>
        </w:rPr>
      </w:pPr>
    </w:p>
    <w:p w14:paraId="7F4C9E9D">
      <w:pPr>
        <w:bidi w:val="0"/>
        <w:rPr>
          <w:lang w:val="en-US" w:eastAsia="zh-CN"/>
        </w:rPr>
      </w:pPr>
    </w:p>
    <w:p w14:paraId="59874CBC">
      <w:pPr>
        <w:bidi w:val="0"/>
        <w:rPr>
          <w:lang w:val="en-US" w:eastAsia="zh-CN"/>
        </w:rPr>
      </w:pPr>
    </w:p>
    <w:p w14:paraId="1CA95862">
      <w:pPr>
        <w:bidi w:val="0"/>
        <w:rPr>
          <w:lang w:val="en-US" w:eastAsia="zh-CN"/>
        </w:rPr>
      </w:pPr>
    </w:p>
    <w:p w14:paraId="2B973E6F">
      <w:pPr>
        <w:bidi w:val="0"/>
        <w:rPr>
          <w:lang w:val="en-US" w:eastAsia="zh-CN"/>
        </w:rPr>
      </w:pPr>
    </w:p>
    <w:p w14:paraId="1437FEE1">
      <w:pPr>
        <w:bidi w:val="0"/>
        <w:rPr>
          <w:lang w:val="en-US" w:eastAsia="zh-CN"/>
        </w:rPr>
      </w:pPr>
    </w:p>
    <w:p w14:paraId="2EC48DFB">
      <w:pPr>
        <w:bidi w:val="0"/>
        <w:rPr>
          <w:lang w:val="en-US" w:eastAsia="zh-CN"/>
        </w:rPr>
      </w:pPr>
    </w:p>
    <w:p w14:paraId="75F89BED">
      <w:pPr>
        <w:bidi w:val="0"/>
        <w:rPr>
          <w:lang w:val="en-US" w:eastAsia="zh-CN"/>
        </w:rPr>
      </w:pPr>
    </w:p>
    <w:p w14:paraId="0565B688">
      <w:pPr>
        <w:bidi w:val="0"/>
        <w:rPr>
          <w:lang w:val="en-US" w:eastAsia="zh-CN"/>
        </w:rPr>
      </w:pPr>
    </w:p>
    <w:p w14:paraId="387146C0">
      <w:pPr>
        <w:bidi w:val="0"/>
        <w:rPr>
          <w:lang w:val="en-US" w:eastAsia="zh-CN"/>
        </w:rPr>
      </w:pPr>
    </w:p>
    <w:p w14:paraId="63A9E439">
      <w:pPr>
        <w:bidi w:val="0"/>
        <w:rPr>
          <w:lang w:val="en-US" w:eastAsia="zh-CN"/>
        </w:rPr>
      </w:pPr>
    </w:p>
    <w:p w14:paraId="7416C946">
      <w:pPr>
        <w:bidi w:val="0"/>
        <w:rPr>
          <w:lang w:val="en-US" w:eastAsia="zh-CN"/>
        </w:rPr>
      </w:pPr>
    </w:p>
    <w:p w14:paraId="75E08DCE">
      <w:pPr>
        <w:bidi w:val="0"/>
        <w:rPr>
          <w:lang w:val="en-US" w:eastAsia="zh-CN"/>
        </w:rPr>
      </w:pPr>
    </w:p>
    <w:p w14:paraId="60DF0269">
      <w:pPr>
        <w:bidi w:val="0"/>
        <w:rPr>
          <w:lang w:val="en-US" w:eastAsia="zh-CN"/>
        </w:rPr>
      </w:pPr>
    </w:p>
    <w:p w14:paraId="414D0453">
      <w:pPr>
        <w:bidi w:val="0"/>
        <w:rPr>
          <w:lang w:val="en-US" w:eastAsia="zh-CN"/>
        </w:rPr>
      </w:pPr>
    </w:p>
    <w:p w14:paraId="5061F9F9">
      <w:pPr>
        <w:bidi w:val="0"/>
        <w:rPr>
          <w:lang w:val="en-US" w:eastAsia="zh-CN"/>
        </w:rPr>
      </w:pPr>
    </w:p>
    <w:p w14:paraId="60C694B4">
      <w:pPr>
        <w:bidi w:val="0"/>
        <w:rPr>
          <w:lang w:val="en-US" w:eastAsia="zh-CN"/>
        </w:rPr>
      </w:pPr>
    </w:p>
    <w:p w14:paraId="7D89EBA6">
      <w:pPr>
        <w:bidi w:val="0"/>
        <w:rPr>
          <w:lang w:val="en-US" w:eastAsia="zh-CN"/>
        </w:rPr>
      </w:pPr>
    </w:p>
    <w:p w14:paraId="71BCB2D7">
      <w:pPr>
        <w:bidi w:val="0"/>
        <w:rPr>
          <w:lang w:val="en-US" w:eastAsia="zh-CN"/>
        </w:rPr>
      </w:pPr>
    </w:p>
    <w:p w14:paraId="20767548">
      <w:pPr>
        <w:bidi w:val="0"/>
        <w:rPr>
          <w:lang w:val="en-US" w:eastAsia="zh-CN"/>
        </w:rPr>
      </w:pPr>
    </w:p>
    <w:p w14:paraId="7F254DB1">
      <w:pPr>
        <w:bidi w:val="0"/>
        <w:rPr>
          <w:lang w:val="en-US" w:eastAsia="zh-CN"/>
        </w:rPr>
      </w:pPr>
    </w:p>
    <w:p w14:paraId="4BBDB987">
      <w:pPr>
        <w:bidi w:val="0"/>
        <w:rPr>
          <w:lang w:val="en-US" w:eastAsia="zh-CN"/>
        </w:rPr>
      </w:pPr>
    </w:p>
    <w:p w14:paraId="3B90DFB0">
      <w:pPr>
        <w:bidi w:val="0"/>
        <w:rPr>
          <w:lang w:val="en-US" w:eastAsia="zh-CN"/>
        </w:rPr>
      </w:pPr>
    </w:p>
    <w:p w14:paraId="305AEF8B">
      <w:pPr>
        <w:bidi w:val="0"/>
        <w:rPr>
          <w:lang w:val="en-US" w:eastAsia="zh-CN"/>
        </w:rPr>
      </w:pPr>
    </w:p>
    <w:p w14:paraId="18579290">
      <w:pPr>
        <w:bidi w:val="0"/>
        <w:rPr>
          <w:lang w:val="en-US" w:eastAsia="zh-CN"/>
        </w:rPr>
      </w:pPr>
    </w:p>
    <w:p w14:paraId="6DB5F2BE">
      <w:pPr>
        <w:bidi w:val="0"/>
        <w:rPr>
          <w:lang w:val="en-US" w:eastAsia="zh-CN"/>
        </w:rPr>
      </w:pPr>
    </w:p>
    <w:p w14:paraId="66706133">
      <w:pPr>
        <w:bidi w:val="0"/>
        <w:rPr>
          <w:lang w:val="en-US" w:eastAsia="zh-CN"/>
        </w:rPr>
      </w:pPr>
    </w:p>
    <w:p w14:paraId="73D2007B">
      <w:pPr>
        <w:tabs>
          <w:tab w:val="center" w:pos="4153"/>
        </w:tabs>
        <w:bidi w:val="0"/>
        <w:jc w:val="center"/>
      </w:pPr>
    </w:p>
    <w:p w14:paraId="3447921A">
      <w:pPr>
        <w:tabs>
          <w:tab w:val="center" w:pos="4153"/>
        </w:tabs>
        <w:bidi w:val="0"/>
        <w:jc w:val="center"/>
      </w:pPr>
    </w:p>
    <w:p w14:paraId="3FE93080">
      <w:pPr>
        <w:tabs>
          <w:tab w:val="center" w:pos="4153"/>
        </w:tabs>
        <w:bidi w:val="0"/>
        <w:jc w:val="center"/>
      </w:pPr>
    </w:p>
    <w:p w14:paraId="57CFB684">
      <w:pPr>
        <w:tabs>
          <w:tab w:val="center" w:pos="4153"/>
        </w:tabs>
        <w:bidi w:val="0"/>
        <w:jc w:val="center"/>
      </w:pPr>
    </w:p>
    <w:p w14:paraId="54C6929A">
      <w:pPr>
        <w:tabs>
          <w:tab w:val="center" w:pos="4153"/>
        </w:tabs>
        <w:bidi w:val="0"/>
        <w:jc w:val="center"/>
      </w:pPr>
    </w:p>
    <w:p w14:paraId="62D35785">
      <w:pPr>
        <w:tabs>
          <w:tab w:val="center" w:pos="4153"/>
        </w:tabs>
        <w:bidi w:val="0"/>
        <w:jc w:val="center"/>
      </w:pPr>
    </w:p>
    <w:p w14:paraId="01B82DB1">
      <w:pPr>
        <w:tabs>
          <w:tab w:val="center" w:pos="4153"/>
        </w:tabs>
        <w:bidi w:val="0"/>
        <w:jc w:val="center"/>
      </w:pPr>
    </w:p>
    <w:p w14:paraId="270BC843">
      <w:pPr>
        <w:tabs>
          <w:tab w:val="center" w:pos="4153"/>
        </w:tabs>
        <w:bidi w:val="0"/>
        <w:jc w:val="center"/>
      </w:pPr>
    </w:p>
    <w:p w14:paraId="2AECEF96">
      <w:pPr>
        <w:tabs>
          <w:tab w:val="center" w:pos="4153"/>
        </w:tabs>
        <w:bidi w:val="0"/>
        <w:jc w:val="center"/>
      </w:pPr>
    </w:p>
    <w:p w14:paraId="49C354A1">
      <w:pPr>
        <w:tabs>
          <w:tab w:val="center" w:pos="4153"/>
        </w:tabs>
        <w:bidi w:val="0"/>
        <w:jc w:val="center"/>
      </w:pPr>
    </w:p>
    <w:p w14:paraId="09919B0A">
      <w:pPr>
        <w:tabs>
          <w:tab w:val="center" w:pos="4153"/>
        </w:tabs>
        <w:bidi w:val="0"/>
        <w:jc w:val="center"/>
      </w:pPr>
      <w:bookmarkStart w:id="8" w:name="_GoBack"/>
      <w:bookmarkEnd w:id="8"/>
    </w:p>
    <w:p w14:paraId="3E31D55F">
      <w:pPr>
        <w:tabs>
          <w:tab w:val="center" w:pos="4153"/>
        </w:tabs>
        <w:bidi w:val="0"/>
        <w:jc w:val="center"/>
        <w:rPr>
          <w:lang w:val="en-US" w:eastAsia="zh-CN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425" w:num="1"/>
          <w:titlePg/>
          <w:docGrid w:type="lines" w:linePitch="312" w:charSpace="0"/>
        </w:sectPr>
      </w:pPr>
    </w:p>
    <w:sdt>
      <w:sdtPr>
        <w:rPr>
          <w:rFonts w:hint="eastAsia"/>
          <w:lang w:val="en-US" w:eastAsia="zh-CN"/>
        </w:rPr>
        <w:id w:val="147475211"/>
        <w15:color w:val="DBDBDB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="微软雅黑"/>
          <w:kern w:val="2"/>
          <w:sz w:val="21"/>
          <w:szCs w:val="28"/>
          <w:lang w:val="en-US" w:eastAsia="zh-CN" w:bidi="ar-SA"/>
        </w:rPr>
      </w:sdtEndPr>
      <w:sdtContent>
        <w:p w14:paraId="0D761B20">
          <w:pPr>
            <w:pStyle w:val="2"/>
            <w:bidi w:val="0"/>
            <w:jc w:val="center"/>
          </w:pPr>
          <w:bookmarkStart w:id="0" w:name="_Toc3537"/>
          <w:r>
            <w:rPr>
              <w:rFonts w:hint="eastAsia"/>
            </w:rPr>
            <w:t>目录</w:t>
          </w:r>
          <w:bookmarkEnd w:id="0"/>
          <w:r>
            <w:rPr>
              <w:rFonts w:hint="eastAsia" w:ascii="微软雅黑" w:hAnsi="微软雅黑" w:eastAsia="微软雅黑" w:cs="微软雅黑"/>
              <w:sz w:val="24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4"/>
              <w:szCs w:val="24"/>
            </w:rPr>
            <w:instrText xml:space="preserve">TOC \o "1-3" \h \u </w:instrText>
          </w:r>
          <w:r>
            <w:rPr>
              <w:rFonts w:hint="eastAsia" w:ascii="微软雅黑" w:hAnsi="微软雅黑" w:eastAsia="微软雅黑" w:cs="微软雅黑"/>
              <w:sz w:val="24"/>
              <w:szCs w:val="24"/>
            </w:rPr>
            <w:fldChar w:fldCharType="separate"/>
          </w:r>
        </w:p>
        <w:p w14:paraId="6140F4E2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_Toc32001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一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、产品介绍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_Toc32001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2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5F9025F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_Toc32521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二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、规格参数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_Toc32521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2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D34EDE3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_Toc19161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三、 包装清单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_Toc19161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4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60A8B3B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_Toc28580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四、 安装说明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_Toc28580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5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233978BB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_Toc11968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五、 设备使用说明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_Toc11968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5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D0E1E80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_Toc22116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六、 免责声明与警告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_Toc22116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14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60E4565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_Toc10298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七、 保修条款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_Toc10298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15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5218BBD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80" w:lineRule="auto"/>
            <w:jc w:val="center"/>
            <w:textAlignment w:val="auto"/>
            <w:rPr>
              <w:rFonts w:ascii="微软雅黑" w:hAnsi="微软雅黑" w:eastAsia="微软雅黑" w:cs="微软雅黑"/>
              <w:kern w:val="2"/>
              <w:sz w:val="21"/>
              <w:szCs w:val="28"/>
              <w:lang w:val="en-US" w:eastAsia="zh-CN" w:bidi="ar-SA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</w:sdtContent>
    </w:sdt>
    <w:p w14:paraId="21408B59">
      <w:pPr>
        <w:rPr>
          <w:rFonts w:ascii="微软雅黑" w:hAnsi="微软雅黑" w:eastAsia="微软雅黑" w:cs="微软雅黑"/>
          <w:kern w:val="2"/>
          <w:sz w:val="21"/>
          <w:szCs w:val="28"/>
          <w:lang w:val="en-US" w:eastAsia="zh-CN" w:bidi="ar-SA"/>
        </w:rPr>
      </w:pPr>
    </w:p>
    <w:p w14:paraId="7DE06BE3">
      <w:pPr>
        <w:rPr>
          <w:rFonts w:ascii="微软雅黑" w:hAnsi="微软雅黑" w:eastAsia="微软雅黑" w:cs="微软雅黑"/>
          <w:sz w:val="28"/>
          <w:szCs w:val="28"/>
        </w:rPr>
      </w:pPr>
    </w:p>
    <w:p w14:paraId="516EAAD1">
      <w:pPr>
        <w:rPr>
          <w:rFonts w:ascii="微软雅黑" w:hAnsi="微软雅黑" w:eastAsia="微软雅黑" w:cs="微软雅黑"/>
          <w:sz w:val="28"/>
          <w:szCs w:val="28"/>
        </w:rPr>
      </w:pPr>
    </w:p>
    <w:p w14:paraId="02C07FF3">
      <w:pPr>
        <w:rPr>
          <w:rFonts w:ascii="微软雅黑" w:hAnsi="微软雅黑" w:eastAsia="微软雅黑" w:cs="微软雅黑"/>
          <w:sz w:val="28"/>
          <w:szCs w:val="28"/>
        </w:rPr>
      </w:pPr>
    </w:p>
    <w:p w14:paraId="61571F4E">
      <w:pPr>
        <w:rPr>
          <w:rFonts w:ascii="微软雅黑" w:hAnsi="微软雅黑" w:eastAsia="微软雅黑" w:cs="微软雅黑"/>
          <w:sz w:val="28"/>
          <w:szCs w:val="28"/>
        </w:rPr>
      </w:pPr>
    </w:p>
    <w:p w14:paraId="3C3EE806">
      <w:pPr>
        <w:rPr>
          <w:rFonts w:ascii="微软雅黑" w:hAnsi="微软雅黑" w:eastAsia="微软雅黑" w:cs="微软雅黑"/>
          <w:sz w:val="28"/>
          <w:szCs w:val="28"/>
        </w:rPr>
      </w:pPr>
    </w:p>
    <w:p w14:paraId="06560EFC">
      <w:pPr>
        <w:rPr>
          <w:rFonts w:ascii="微软雅黑" w:hAnsi="微软雅黑" w:eastAsia="微软雅黑" w:cs="微软雅黑"/>
          <w:sz w:val="28"/>
          <w:szCs w:val="28"/>
        </w:rPr>
      </w:pPr>
    </w:p>
    <w:p w14:paraId="0E440AC3">
      <w:pPr>
        <w:rPr>
          <w:rFonts w:ascii="微软雅黑" w:hAnsi="微软雅黑" w:eastAsia="微软雅黑" w:cs="微软雅黑"/>
          <w:sz w:val="28"/>
          <w:szCs w:val="28"/>
        </w:rPr>
      </w:pPr>
    </w:p>
    <w:p w14:paraId="3F56E579">
      <w:pPr>
        <w:rPr>
          <w:rFonts w:ascii="微软雅黑" w:hAnsi="微软雅黑" w:eastAsia="微软雅黑" w:cs="微软雅黑"/>
          <w:sz w:val="28"/>
          <w:szCs w:val="28"/>
        </w:rPr>
      </w:pPr>
    </w:p>
    <w:p w14:paraId="7C0526C7">
      <w:pPr>
        <w:rPr>
          <w:rFonts w:ascii="微软雅黑" w:hAnsi="微软雅黑" w:eastAsia="微软雅黑" w:cs="微软雅黑"/>
          <w:sz w:val="28"/>
          <w:szCs w:val="28"/>
        </w:rPr>
      </w:pPr>
    </w:p>
    <w:p w14:paraId="498227A0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bookmarkStart w:id="1" w:name="_Toc32001"/>
      <w:r>
        <w:rPr>
          <w:rFonts w:hint="eastAsia"/>
          <w:lang w:val="en-US" w:eastAsia="zh-CN"/>
        </w:rPr>
        <w:t>一</w:t>
      </w:r>
      <w:r>
        <w:t>、产品介绍</w:t>
      </w:r>
      <w:bookmarkEnd w:id="1"/>
    </w:p>
    <w:p w14:paraId="20660E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6" w:line="360" w:lineRule="auto"/>
        <w:ind w:left="23" w:right="108" w:hanging="6"/>
        <w:textAlignment w:val="auto"/>
        <w:rPr>
          <w:rFonts w:hint="eastAsia" w:eastAsiaTheme="minorEastAsia"/>
          <w:lang w:eastAsia="zh-CN"/>
        </w:rPr>
      </w:pPr>
      <w:r>
        <w:rPr>
          <w:rFonts w:ascii="微软雅黑" w:hAnsi="微软雅黑" w:eastAsia="微软雅黑" w:cs="微软雅黑"/>
          <w:color w:val="231F20"/>
          <w:spacing w:val="1"/>
          <w:sz w:val="22"/>
          <w:szCs w:val="22"/>
        </w:rPr>
        <w:t>本产品是一款适配于</w:t>
      </w:r>
      <w:r>
        <w:rPr>
          <w:rFonts w:hint="eastAsia" w:ascii="微软雅黑" w:hAnsi="微软雅黑" w:eastAsia="微软雅黑" w:cs="微软雅黑"/>
          <w:color w:val="231F20"/>
          <w:spacing w:val="1"/>
          <w:sz w:val="22"/>
          <w:szCs w:val="22"/>
          <w:lang w:val="en-US" w:eastAsia="zh-CN"/>
        </w:rPr>
        <w:t>大疆FC100</w:t>
      </w:r>
      <w:r>
        <w:rPr>
          <w:rFonts w:ascii="微软雅黑" w:hAnsi="微软雅黑" w:eastAsia="微软雅黑" w:cs="微软雅黑"/>
          <w:color w:val="231F20"/>
          <w:spacing w:val="1"/>
          <w:sz w:val="22"/>
          <w:szCs w:val="22"/>
        </w:rPr>
        <w:t>无人机的负载设</w:t>
      </w:r>
      <w:r>
        <w:rPr>
          <w:rFonts w:ascii="微软雅黑" w:hAnsi="微软雅黑" w:eastAsia="微软雅黑" w:cs="微软雅黑"/>
          <w:color w:val="231F20"/>
          <w:sz w:val="22"/>
          <w:szCs w:val="22"/>
        </w:rPr>
        <w:t>备，</w:t>
      </w:r>
      <w:r>
        <w:rPr>
          <w:rFonts w:hint="eastAsia" w:ascii="微软雅黑" w:hAnsi="微软雅黑" w:eastAsia="微软雅黑" w:cs="微软雅黑"/>
          <w:color w:val="231F20"/>
          <w:sz w:val="22"/>
          <w:szCs w:val="22"/>
          <w:lang w:val="en-US" w:eastAsia="zh-CN"/>
        </w:rPr>
        <w:t>具有喊话和照明两大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功能。设备</w:t>
      </w: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具备快拆安装、远程</w:t>
      </w:r>
      <w:r>
        <w:rPr>
          <w:rFonts w:ascii="微软雅黑" w:hAnsi="微软雅黑" w:eastAsia="微软雅黑" w:cs="微软雅黑"/>
          <w:color w:val="231F20"/>
          <w:spacing w:val="-6"/>
          <w:sz w:val="22"/>
          <w:szCs w:val="22"/>
        </w:rPr>
        <w:t>操控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和状态反馈功能。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可</w:t>
      </w:r>
      <w:r>
        <w:rPr>
          <w:rFonts w:hint="eastAsia" w:ascii="微软雅黑" w:hAnsi="微软雅黑" w:eastAsia="微软雅黑" w:cs="微软雅黑"/>
          <w:color w:val="231F20"/>
          <w:spacing w:val="2"/>
          <w:sz w:val="22"/>
          <w:szCs w:val="22"/>
          <w:lang w:val="en-US" w:eastAsia="zh-CN"/>
        </w:rPr>
        <w:t>高效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满足</w:t>
      </w:r>
      <w:r>
        <w:rPr>
          <w:rFonts w:hint="eastAsia" w:ascii="微软雅黑" w:hAnsi="微软雅黑" w:eastAsia="微软雅黑" w:cs="微软雅黑"/>
          <w:color w:val="231F20"/>
          <w:spacing w:val="2"/>
          <w:sz w:val="22"/>
          <w:szCs w:val="22"/>
          <w:lang w:val="en-US" w:eastAsia="zh-CN"/>
        </w:rPr>
        <w:t>消防、救援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等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场景</w:t>
      </w:r>
      <w:r>
        <w:rPr>
          <w:rFonts w:hint="eastAsia" w:ascii="微软雅黑" w:hAnsi="微软雅黑" w:eastAsia="微软雅黑" w:cs="微软雅黑"/>
          <w:color w:val="231F20"/>
          <w:spacing w:val="-1"/>
          <w:sz w:val="22"/>
          <w:szCs w:val="22"/>
          <w:lang w:val="en-US" w:eastAsia="zh-CN"/>
        </w:rPr>
        <w:t>多任务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实战需求，为行业用户带来更多可能！</w:t>
      </w:r>
    </w:p>
    <w:p w14:paraId="2DDC52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6" w:line="360" w:lineRule="auto"/>
        <w:ind w:left="23" w:right="108" w:hanging="6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33140" cy="2658745"/>
            <wp:effectExtent l="0" t="0" r="0" b="0"/>
            <wp:docPr id="4" name="图片 4" descr="7a9f5e672d06701d4899f9bb6e656b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a9f5e672d06701d4899f9bb6e656b41"/>
                    <pic:cNvPicPr>
                      <a:picLocks noChangeAspect="1"/>
                    </pic:cNvPicPr>
                  </pic:nvPicPr>
                  <pic:blipFill>
                    <a:blip r:embed="rId6"/>
                    <a:srcRect l="14714" t="13048" r="18290" b="12924"/>
                    <a:stretch>
                      <a:fillRect/>
                    </a:stretch>
                  </pic:blipFill>
                  <pic:spPr>
                    <a:xfrm>
                      <a:off x="0" y="0"/>
                      <a:ext cx="353314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F05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23" w:right="108" w:hanging="6"/>
        <w:jc w:val="center"/>
        <w:textAlignment w:val="auto"/>
        <w:rPr>
          <w:rFonts w:hint="eastAsia" w:ascii="微软雅黑" w:hAnsi="微软雅黑" w:eastAsia="微软雅黑" w:cs="微软雅黑"/>
          <w:color w:val="231F20"/>
          <w:spacing w:val="-1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color w:val="231F20"/>
          <w:spacing w:val="-1"/>
          <w:sz w:val="22"/>
          <w:szCs w:val="22"/>
          <w:lang w:val="en-US" w:eastAsia="zh-CN"/>
        </w:rPr>
        <w:t>喊话照明套装效果图</w:t>
      </w:r>
    </w:p>
    <w:p w14:paraId="1ACB9F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23" w:right="108" w:hanging="6"/>
        <w:jc w:val="center"/>
        <w:textAlignment w:val="auto"/>
        <w:rPr>
          <w:rFonts w:hint="eastAsia" w:ascii="微软雅黑" w:hAnsi="微软雅黑" w:eastAsia="微软雅黑" w:cs="微软雅黑"/>
          <w:color w:val="231F20"/>
          <w:spacing w:val="-1"/>
          <w:sz w:val="22"/>
          <w:szCs w:val="22"/>
          <w:lang w:val="en-US" w:eastAsia="zh-CN"/>
        </w:rPr>
      </w:pPr>
    </w:p>
    <w:p w14:paraId="0832981F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bookmarkStart w:id="2" w:name="_Toc32521"/>
      <w:r>
        <w:rPr>
          <w:rFonts w:hint="eastAsia"/>
          <w:lang w:val="en-US" w:eastAsia="zh-CN"/>
        </w:rPr>
        <w:t>二</w:t>
      </w:r>
      <w:r>
        <w:t>、规格参数</w:t>
      </w:r>
      <w:bookmarkEnd w:id="2"/>
    </w:p>
    <w:tbl>
      <w:tblPr>
        <w:tblStyle w:val="1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81"/>
        <w:gridCol w:w="4138"/>
      </w:tblGrid>
      <w:tr w14:paraId="71E4D1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18" w:hRule="atLeast"/>
          <w:jc w:val="center"/>
        </w:trPr>
        <w:tc>
          <w:tcPr>
            <w:tcW w:w="4081" w:type="dxa"/>
            <w:vAlign w:val="center"/>
          </w:tcPr>
          <w:p w14:paraId="7708553B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231F20"/>
                <w:spacing w:val="5"/>
                <w:sz w:val="22"/>
                <w:szCs w:val="22"/>
                <w:lang w:val="en-US" w:eastAsia="zh-CN"/>
              </w:rPr>
              <w:t>设备</w:t>
            </w:r>
            <w:r>
              <w:rPr>
                <w:rFonts w:hint="eastAsia" w:ascii="微软雅黑" w:hAnsi="微软雅黑" w:eastAsia="微软雅黑" w:cs="微软雅黑"/>
                <w:color w:val="231F20"/>
                <w:spacing w:val="5"/>
                <w:sz w:val="22"/>
                <w:szCs w:val="22"/>
              </w:rPr>
              <w:t>尺寸</w:t>
            </w:r>
          </w:p>
        </w:tc>
        <w:tc>
          <w:tcPr>
            <w:tcW w:w="4138" w:type="dxa"/>
            <w:vAlign w:val="center"/>
          </w:tcPr>
          <w:p w14:paraId="66B4FA5A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喊话器：173.5mm*140mm*90mm </w:t>
            </w:r>
          </w:p>
          <w:p w14:paraId="5863A21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探照灯：168*157*205mm</w:t>
            </w:r>
          </w:p>
        </w:tc>
      </w:tr>
      <w:tr w14:paraId="386EB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064BF1E4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设备重量</w:t>
            </w:r>
          </w:p>
        </w:tc>
        <w:tc>
          <w:tcPr>
            <w:tcW w:w="4138" w:type="dxa"/>
            <w:vAlign w:val="center"/>
          </w:tcPr>
          <w:p w14:paraId="08859DA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喊话器主体：0.48kg</w:t>
            </w:r>
          </w:p>
          <w:p w14:paraId="4ABB6A2A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探照灯主体：1.28kg</w:t>
            </w:r>
          </w:p>
        </w:tc>
      </w:tr>
      <w:tr w14:paraId="3B6700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265855CD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安装方式</w:t>
            </w:r>
          </w:p>
        </w:tc>
        <w:tc>
          <w:tcPr>
            <w:tcW w:w="4138" w:type="dxa"/>
            <w:vAlign w:val="center"/>
          </w:tcPr>
          <w:p w14:paraId="14E02C1C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在机架安装快拆母座，设备快拆</w:t>
            </w:r>
          </w:p>
        </w:tc>
      </w:tr>
      <w:tr w14:paraId="6B3AE0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6CB5D73F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供电方式</w:t>
            </w:r>
          </w:p>
        </w:tc>
        <w:tc>
          <w:tcPr>
            <w:tcW w:w="4138" w:type="dxa"/>
            <w:vAlign w:val="center"/>
          </w:tcPr>
          <w:p w14:paraId="0F733E8E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无人机电池取电</w:t>
            </w:r>
          </w:p>
        </w:tc>
      </w:tr>
      <w:tr w14:paraId="00C2E7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377ECBEE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工作温度</w:t>
            </w:r>
          </w:p>
        </w:tc>
        <w:tc>
          <w:tcPr>
            <w:tcW w:w="4138" w:type="dxa"/>
            <w:vAlign w:val="center"/>
          </w:tcPr>
          <w:p w14:paraId="2792C47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>-20℃~45℃</w:t>
            </w:r>
          </w:p>
        </w:tc>
      </w:tr>
      <w:tr w14:paraId="7DA4CA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4CBD8195">
            <w:pPr>
              <w:jc w:val="both"/>
              <w:rPr>
                <w:rFonts w:hint="eastAsia" w:ascii="微软雅黑" w:hAnsi="微软雅黑" w:eastAsia="微软雅黑" w:cs="微软雅黑"/>
                <w:color w:val="000000" w:themeColor="text1"/>
                <w:sz w:val="22"/>
                <w:szCs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2"/>
                <w:szCs w:val="22"/>
                <w14:textFill>
                  <w14:solidFill>
                    <w14:schemeClr w14:val="tx1"/>
                  </w14:solidFill>
                </w14:textFill>
              </w:rPr>
              <w:t>控制距离</w:t>
            </w:r>
          </w:p>
        </w:tc>
        <w:tc>
          <w:tcPr>
            <w:tcW w:w="4138" w:type="dxa"/>
            <w:vAlign w:val="center"/>
          </w:tcPr>
          <w:p w14:paraId="3587C3C8">
            <w:pPr>
              <w:jc w:val="both"/>
              <w:rPr>
                <w:rFonts w:hint="default" w:ascii="微软雅黑" w:hAnsi="微软雅黑" w:eastAsia="微软雅黑" w:cs="微软雅黑"/>
                <w:color w:val="000000" w:themeColor="text1"/>
                <w:sz w:val="22"/>
                <w:szCs w:val="2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2"/>
                <w:szCs w:val="2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与无人机控制距离一致</w:t>
            </w:r>
          </w:p>
        </w:tc>
      </w:tr>
      <w:tr w14:paraId="54A4A3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4D6E83B8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>通信方式</w:t>
            </w:r>
          </w:p>
        </w:tc>
        <w:tc>
          <w:tcPr>
            <w:tcW w:w="4138" w:type="dxa"/>
            <w:vAlign w:val="center"/>
          </w:tcPr>
          <w:p w14:paraId="4A9299FB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第三方通讯链路</w:t>
            </w:r>
          </w:p>
        </w:tc>
      </w:tr>
      <w:tr w14:paraId="4981F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1CD3184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>控制方式</w:t>
            </w:r>
          </w:p>
        </w:tc>
        <w:tc>
          <w:tcPr>
            <w:tcW w:w="4138" w:type="dxa"/>
            <w:vAlign w:val="center"/>
          </w:tcPr>
          <w:p w14:paraId="204B6F05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>智慧负载APP</w:t>
            </w:r>
          </w:p>
        </w:tc>
      </w:tr>
      <w:tr w14:paraId="7F8355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6FE2181F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>峰值功率</w:t>
            </w:r>
          </w:p>
        </w:tc>
        <w:tc>
          <w:tcPr>
            <w:tcW w:w="4138" w:type="dxa"/>
            <w:vAlign w:val="center"/>
          </w:tcPr>
          <w:p w14:paraId="097F264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>≤</w:t>
            </w: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350</w:t>
            </w: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>W</w:t>
            </w:r>
          </w:p>
        </w:tc>
      </w:tr>
      <w:tr w14:paraId="2AF1D9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0538577F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喊话最大声压</w:t>
            </w:r>
          </w:p>
        </w:tc>
        <w:tc>
          <w:tcPr>
            <w:tcW w:w="4138" w:type="dxa"/>
            <w:vAlign w:val="center"/>
          </w:tcPr>
          <w:p w14:paraId="6453EA7B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120dBA@1m</w:t>
            </w:r>
          </w:p>
        </w:tc>
      </w:tr>
      <w:tr w14:paraId="7C520E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366AA4C8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最大广播距离</w:t>
            </w:r>
          </w:p>
        </w:tc>
        <w:tc>
          <w:tcPr>
            <w:tcW w:w="4138" w:type="dxa"/>
            <w:vAlign w:val="center"/>
          </w:tcPr>
          <w:p w14:paraId="7A27C847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500m</w:t>
            </w:r>
          </w:p>
        </w:tc>
      </w:tr>
      <w:tr w14:paraId="3EF0E5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2553C0C6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喊话俯仰角度</w:t>
            </w:r>
          </w:p>
        </w:tc>
        <w:tc>
          <w:tcPr>
            <w:tcW w:w="4138" w:type="dxa"/>
            <w:vAlign w:val="center"/>
          </w:tcPr>
          <w:p w14:paraId="192B4B4C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0°~90° </w:t>
            </w:r>
          </w:p>
        </w:tc>
      </w:tr>
      <w:tr w14:paraId="069568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39EFF23E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喊话相关功能</w:t>
            </w:r>
          </w:p>
        </w:tc>
        <w:tc>
          <w:tcPr>
            <w:tcW w:w="4138" w:type="dxa"/>
            <w:vAlign w:val="center"/>
          </w:tcPr>
          <w:p w14:paraId="1B34E99C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实时喊话；播放警报；文字转语音；音频文件播放；</w:t>
            </w:r>
          </w:p>
        </w:tc>
      </w:tr>
      <w:tr w14:paraId="0724C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759B81A0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支持音频格式</w:t>
            </w:r>
          </w:p>
        </w:tc>
        <w:tc>
          <w:tcPr>
            <w:tcW w:w="4138" w:type="dxa"/>
            <w:vAlign w:val="center"/>
          </w:tcPr>
          <w:p w14:paraId="569A325C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Mp3/Wav/Flac/AAC/Wma</w:t>
            </w:r>
          </w:p>
        </w:tc>
      </w:tr>
      <w:tr w14:paraId="2C4D10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0D5C047B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探照灯功率</w:t>
            </w:r>
          </w:p>
        </w:tc>
        <w:tc>
          <w:tcPr>
            <w:tcW w:w="4138" w:type="dxa"/>
            <w:vAlign w:val="center"/>
          </w:tcPr>
          <w:p w14:paraId="335FC190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≤300W</w:t>
            </w:r>
          </w:p>
        </w:tc>
      </w:tr>
      <w:tr w14:paraId="539E5D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06D78D95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出光角FOV</w:t>
            </w:r>
          </w:p>
        </w:tc>
        <w:tc>
          <w:tcPr>
            <w:tcW w:w="4138" w:type="dxa"/>
            <w:vAlign w:val="center"/>
          </w:tcPr>
          <w:p w14:paraId="0B8C020D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16.7° </w:t>
            </w:r>
          </w:p>
        </w:tc>
      </w:tr>
      <w:tr w14:paraId="78BDFB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7106BB3A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光通量    </w:t>
            </w:r>
          </w:p>
        </w:tc>
        <w:tc>
          <w:tcPr>
            <w:tcW w:w="4138" w:type="dxa"/>
            <w:vAlign w:val="center"/>
          </w:tcPr>
          <w:p w14:paraId="0B01C725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长亮30000lm±3%(功率：300W)   </w:t>
            </w:r>
          </w:p>
        </w:tc>
      </w:tr>
      <w:tr w14:paraId="4F96C2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48AB1076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光效</w:t>
            </w:r>
          </w:p>
        </w:tc>
        <w:tc>
          <w:tcPr>
            <w:tcW w:w="4138" w:type="dxa"/>
            <w:vAlign w:val="center"/>
          </w:tcPr>
          <w:p w14:paraId="4C8F6AA1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100lm/W</w:t>
            </w:r>
          </w:p>
        </w:tc>
      </w:tr>
      <w:tr w14:paraId="584B97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461DC44C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光斑直径</w:t>
            </w:r>
          </w:p>
        </w:tc>
        <w:tc>
          <w:tcPr>
            <w:tcW w:w="4138" w:type="dxa"/>
            <w:vAlign w:val="center"/>
          </w:tcPr>
          <w:p w14:paraId="3F89C612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15m(距离：50M)；</w:t>
            </w:r>
          </w:p>
          <w:p w14:paraId="34D32F6C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30m(距离：100M)   ；  </w:t>
            </w:r>
          </w:p>
        </w:tc>
      </w:tr>
      <w:tr w14:paraId="410F7A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46B89B26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探照面积</w:t>
            </w:r>
          </w:p>
        </w:tc>
        <w:tc>
          <w:tcPr>
            <w:tcW w:w="4138" w:type="dxa"/>
            <w:vAlign w:val="center"/>
          </w:tcPr>
          <w:p w14:paraId="781B6AAB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176㎡（距离：50M）；</w:t>
            </w:r>
          </w:p>
          <w:p w14:paraId="014C0576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706㎡（距离：100M）；</w:t>
            </w:r>
          </w:p>
        </w:tc>
      </w:tr>
      <w:tr w14:paraId="7A7730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5B075270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探照功能模式</w:t>
            </w:r>
          </w:p>
        </w:tc>
        <w:tc>
          <w:tcPr>
            <w:tcW w:w="4138" w:type="dxa"/>
            <w:vAlign w:val="center"/>
          </w:tcPr>
          <w:p w14:paraId="0E1FE5A5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长亮/爆闪</w:t>
            </w:r>
          </w:p>
        </w:tc>
      </w:tr>
      <w:tr w14:paraId="0CBD3C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4081" w:type="dxa"/>
            <w:vAlign w:val="center"/>
          </w:tcPr>
          <w:p w14:paraId="781EEA61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云台转动角度</w:t>
            </w:r>
          </w:p>
        </w:tc>
        <w:tc>
          <w:tcPr>
            <w:tcW w:w="4138" w:type="dxa"/>
            <w:vAlign w:val="center"/>
          </w:tcPr>
          <w:p w14:paraId="393519E5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俯仰：-90°~+30°；</w:t>
            </w:r>
          </w:p>
          <w:p w14:paraId="77438677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水平：±175°；横滚自稳；</w:t>
            </w:r>
          </w:p>
        </w:tc>
      </w:tr>
    </w:tbl>
    <w:p w14:paraId="46343CF3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3" w:name="_Toc19161"/>
      <w:r>
        <w:rPr>
          <w:rFonts w:hint="eastAsia"/>
          <w:lang w:val="en-US" w:eastAsia="zh-CN"/>
        </w:rPr>
        <w:t>包装清单</w:t>
      </w:r>
      <w:bookmarkEnd w:id="3"/>
    </w:p>
    <w:p w14:paraId="6EAB6563"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标配</w:t>
      </w:r>
    </w:p>
    <w:tbl>
      <w:tblPr>
        <w:tblStyle w:val="1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10"/>
        <w:gridCol w:w="4110"/>
      </w:tblGrid>
      <w:tr w14:paraId="13FE5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8" w:hRule="atLeast"/>
          <w:jc w:val="center"/>
        </w:trPr>
        <w:tc>
          <w:tcPr>
            <w:tcW w:w="4110" w:type="dxa"/>
          </w:tcPr>
          <w:p w14:paraId="5535040C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物品</w:t>
            </w:r>
          </w:p>
        </w:tc>
        <w:tc>
          <w:tcPr>
            <w:tcW w:w="4110" w:type="dxa"/>
          </w:tcPr>
          <w:p w14:paraId="7FB51D41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数量</w:t>
            </w:r>
          </w:p>
        </w:tc>
      </w:tr>
      <w:tr w14:paraId="26F40B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8" w:hRule="atLeast"/>
          <w:jc w:val="center"/>
        </w:trPr>
        <w:tc>
          <w:tcPr>
            <w:tcW w:w="4110" w:type="dxa"/>
          </w:tcPr>
          <w:p w14:paraId="4F762915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喊话器设备</w:t>
            </w:r>
          </w:p>
        </w:tc>
        <w:tc>
          <w:tcPr>
            <w:tcW w:w="4110" w:type="dxa"/>
          </w:tcPr>
          <w:p w14:paraId="04768005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1个</w:t>
            </w:r>
          </w:p>
        </w:tc>
      </w:tr>
      <w:tr w14:paraId="278976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8" w:hRule="atLeast"/>
          <w:jc w:val="center"/>
        </w:trPr>
        <w:tc>
          <w:tcPr>
            <w:tcW w:w="4110" w:type="dxa"/>
          </w:tcPr>
          <w:p w14:paraId="02B2BDB9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探照灯设备</w:t>
            </w:r>
          </w:p>
        </w:tc>
        <w:tc>
          <w:tcPr>
            <w:tcW w:w="4110" w:type="dxa"/>
          </w:tcPr>
          <w:p w14:paraId="4123E161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1个</w:t>
            </w:r>
          </w:p>
        </w:tc>
      </w:tr>
      <w:tr w14:paraId="47A57D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8" w:hRule="atLeast"/>
          <w:jc w:val="center"/>
        </w:trPr>
        <w:tc>
          <w:tcPr>
            <w:tcW w:w="4110" w:type="dxa"/>
          </w:tcPr>
          <w:p w14:paraId="4BB94C02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机载端小快拆</w:t>
            </w:r>
          </w:p>
        </w:tc>
        <w:tc>
          <w:tcPr>
            <w:tcW w:w="4110" w:type="dxa"/>
          </w:tcPr>
          <w:p w14:paraId="0E47E6EE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2套</w:t>
            </w:r>
          </w:p>
        </w:tc>
      </w:tr>
      <w:tr w14:paraId="6E229D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  <w:jc w:val="center"/>
        </w:trPr>
        <w:tc>
          <w:tcPr>
            <w:tcW w:w="4110" w:type="dxa"/>
          </w:tcPr>
          <w:p w14:paraId="7747B703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三方链路控制盒</w:t>
            </w:r>
          </w:p>
        </w:tc>
        <w:tc>
          <w:tcPr>
            <w:tcW w:w="4110" w:type="dxa"/>
          </w:tcPr>
          <w:p w14:paraId="55054270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1套</w:t>
            </w:r>
          </w:p>
        </w:tc>
      </w:tr>
      <w:tr w14:paraId="23675F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  <w:jc w:val="center"/>
        </w:trPr>
        <w:tc>
          <w:tcPr>
            <w:tcW w:w="4110" w:type="dxa"/>
          </w:tcPr>
          <w:p w14:paraId="723CEBB3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供电线</w:t>
            </w:r>
          </w:p>
        </w:tc>
        <w:tc>
          <w:tcPr>
            <w:tcW w:w="4110" w:type="dxa"/>
          </w:tcPr>
          <w:p w14:paraId="1A5328B3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1根</w:t>
            </w:r>
          </w:p>
        </w:tc>
      </w:tr>
      <w:tr w14:paraId="6CE4C7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  <w:jc w:val="center"/>
        </w:trPr>
        <w:tc>
          <w:tcPr>
            <w:tcW w:w="4110" w:type="dxa"/>
          </w:tcPr>
          <w:p w14:paraId="417AA9E1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喊话器供电通讯线</w:t>
            </w:r>
          </w:p>
        </w:tc>
        <w:tc>
          <w:tcPr>
            <w:tcW w:w="4110" w:type="dxa"/>
          </w:tcPr>
          <w:p w14:paraId="5295A02C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1根</w:t>
            </w:r>
          </w:p>
        </w:tc>
      </w:tr>
      <w:tr w14:paraId="0B543F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  <w:jc w:val="center"/>
        </w:trPr>
        <w:tc>
          <w:tcPr>
            <w:tcW w:w="4110" w:type="dxa"/>
          </w:tcPr>
          <w:p w14:paraId="1CDC2AB2">
            <w:pPr>
              <w:numPr>
                <w:ilvl w:val="0"/>
                <w:numId w:val="0"/>
              </w:numP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探照灯供电通讯线</w:t>
            </w:r>
          </w:p>
        </w:tc>
        <w:tc>
          <w:tcPr>
            <w:tcW w:w="4110" w:type="dxa"/>
          </w:tcPr>
          <w:p w14:paraId="0DB1C18D">
            <w:pPr>
              <w:numPr>
                <w:ilvl w:val="0"/>
                <w:numId w:val="0"/>
              </w:numP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1根</w:t>
            </w:r>
          </w:p>
        </w:tc>
      </w:tr>
      <w:tr w14:paraId="475DD4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  <w:jc w:val="center"/>
        </w:trPr>
        <w:tc>
          <w:tcPr>
            <w:tcW w:w="4110" w:type="dxa"/>
          </w:tcPr>
          <w:p w14:paraId="4421F9BD">
            <w:pPr>
              <w:numPr>
                <w:ilvl w:val="0"/>
                <w:numId w:val="0"/>
              </w:numP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说明书保修卡</w:t>
            </w:r>
          </w:p>
        </w:tc>
        <w:tc>
          <w:tcPr>
            <w:tcW w:w="4110" w:type="dxa"/>
          </w:tcPr>
          <w:p w14:paraId="457F0B39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2张</w:t>
            </w:r>
          </w:p>
        </w:tc>
      </w:tr>
      <w:tr w14:paraId="5F2913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  <w:jc w:val="center"/>
        </w:trPr>
        <w:tc>
          <w:tcPr>
            <w:tcW w:w="4110" w:type="dxa"/>
          </w:tcPr>
          <w:p w14:paraId="32DDEA09">
            <w:pPr>
              <w:numPr>
                <w:ilvl w:val="0"/>
                <w:numId w:val="0"/>
              </w:numP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M3*12杯头螺丝</w:t>
            </w:r>
          </w:p>
        </w:tc>
        <w:tc>
          <w:tcPr>
            <w:tcW w:w="4110" w:type="dxa"/>
          </w:tcPr>
          <w:p w14:paraId="59CE8ACF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8个</w:t>
            </w:r>
          </w:p>
        </w:tc>
      </w:tr>
      <w:tr w14:paraId="0AFCE8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  <w:jc w:val="center"/>
        </w:trPr>
        <w:tc>
          <w:tcPr>
            <w:tcW w:w="4110" w:type="dxa"/>
          </w:tcPr>
          <w:p w14:paraId="3418999E">
            <w:pPr>
              <w:numPr>
                <w:ilvl w:val="0"/>
                <w:numId w:val="0"/>
              </w:numP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M3*6杯头螺丝</w:t>
            </w:r>
          </w:p>
        </w:tc>
        <w:tc>
          <w:tcPr>
            <w:tcW w:w="4110" w:type="dxa"/>
          </w:tcPr>
          <w:p w14:paraId="00116F61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4个</w:t>
            </w:r>
          </w:p>
        </w:tc>
      </w:tr>
      <w:tr w14:paraId="48428F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7" w:hRule="atLeast"/>
          <w:jc w:val="center"/>
        </w:trPr>
        <w:tc>
          <w:tcPr>
            <w:tcW w:w="4110" w:type="dxa"/>
          </w:tcPr>
          <w:p w14:paraId="47992E85">
            <w:pPr>
              <w:numPr>
                <w:ilvl w:val="0"/>
                <w:numId w:val="0"/>
              </w:numP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麦克风</w:t>
            </w:r>
          </w:p>
        </w:tc>
        <w:tc>
          <w:tcPr>
            <w:tcW w:w="4110" w:type="dxa"/>
          </w:tcPr>
          <w:p w14:paraId="422E7C35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1个</w:t>
            </w:r>
          </w:p>
        </w:tc>
      </w:tr>
      <w:tr w14:paraId="6083A4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4" w:hRule="atLeast"/>
          <w:jc w:val="center"/>
        </w:trPr>
        <w:tc>
          <w:tcPr>
            <w:tcW w:w="4110" w:type="dxa"/>
          </w:tcPr>
          <w:p w14:paraId="77B32923">
            <w:pPr>
              <w:numPr>
                <w:ilvl w:val="0"/>
                <w:numId w:val="0"/>
              </w:numP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镜头布</w:t>
            </w:r>
          </w:p>
        </w:tc>
        <w:tc>
          <w:tcPr>
            <w:tcW w:w="4110" w:type="dxa"/>
          </w:tcPr>
          <w:p w14:paraId="0FFE15B7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1张</w:t>
            </w:r>
          </w:p>
        </w:tc>
      </w:tr>
    </w:tbl>
    <w:p w14:paraId="3FB825F7"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</w:p>
    <w:p w14:paraId="34770069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4" w:name="_Toc28580"/>
      <w:r>
        <w:rPr>
          <w:rFonts w:hint="eastAsia"/>
          <w:lang w:val="en-US" w:eastAsia="zh-CN"/>
        </w:rPr>
        <w:t>安装说明</w:t>
      </w:r>
      <w:bookmarkEnd w:id="4"/>
    </w:p>
    <w:p w14:paraId="598E54CF">
      <w:pPr>
        <w:numPr>
          <w:ilvl w:val="0"/>
          <w:numId w:val="2"/>
        </w:numPr>
        <w:jc w:val="left"/>
        <w:rPr>
          <w:rFonts w:hint="default" w:ascii="微软雅黑" w:hAnsi="微软雅黑" w:eastAsia="微软雅黑" w:cs="微软雅黑"/>
          <w:sz w:val="22"/>
          <w:szCs w:val="22"/>
          <w:lang w:val="en-US"/>
        </w:rPr>
      </w:pPr>
      <w:bookmarkStart w:id="5" w:name="_Toc11968"/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拆除机身外壳；</w:t>
      </w:r>
    </w:p>
    <w:p w14:paraId="6C363E11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</w:rPr>
      </w:pPr>
      <w:r>
        <w:drawing>
          <wp:inline distT="0" distB="0" distL="114300" distR="114300">
            <wp:extent cx="4319905" cy="2233930"/>
            <wp:effectExtent l="0" t="0" r="4445" b="13970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174AD">
      <w:pPr>
        <w:numPr>
          <w:ilvl w:val="0"/>
          <w:numId w:val="2"/>
        </w:numPr>
        <w:jc w:val="left"/>
        <w:rPr>
          <w:rFonts w:hint="default" w:ascii="微软雅黑" w:hAnsi="微软雅黑" w:eastAsia="微软雅黑" w:cs="微软雅黑"/>
          <w:sz w:val="22"/>
          <w:szCs w:val="22"/>
          <w:lang w:val="en-US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拆下分电板保护壳；</w:t>
      </w:r>
    </w:p>
    <w:p w14:paraId="7EA7AAB7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573020"/>
            <wp:effectExtent l="0" t="0" r="4445" b="17780"/>
            <wp:docPr id="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97CBD"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319905" cy="2576830"/>
            <wp:effectExtent l="0" t="0" r="4445" b="13970"/>
            <wp:docPr id="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6D92F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设备供电连接；</w:t>
      </w:r>
    </w:p>
    <w:p w14:paraId="08190F17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4319905" cy="2878455"/>
            <wp:effectExtent l="0" t="0" r="4445" b="17145"/>
            <wp:docPr id="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BE748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依据供电线红黑颜色对应接入分电板红黑接口；</w:t>
      </w:r>
    </w:p>
    <w:p w14:paraId="574A9E6C">
      <w:pPr>
        <w:numPr>
          <w:ilvl w:val="0"/>
          <w:numId w:val="0"/>
        </w:numPr>
        <w:jc w:val="center"/>
        <w:rPr>
          <w:rFonts w:hint="eastAsia" w:ascii="微软雅黑" w:hAnsi="微软雅黑" w:cs="微软雅黑" w:eastAsiaTheme="minorEastAsia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4319905" cy="2671445"/>
            <wp:effectExtent l="0" t="0" r="4445" b="14605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7C677">
      <w:pPr>
        <w:numPr>
          <w:ilvl w:val="0"/>
          <w:numId w:val="0"/>
        </w:numPr>
        <w:jc w:val="center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红色-正极；黑色-负极；不可接反</w:t>
      </w:r>
    </w:p>
    <w:p w14:paraId="28E1A4BA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将设备的供电线穿入过线孔；</w:t>
      </w:r>
    </w:p>
    <w:p w14:paraId="5CA40871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782570"/>
            <wp:effectExtent l="0" t="0" r="4445" b="17780"/>
            <wp:docPr id="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0283C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219325"/>
            <wp:effectExtent l="0" t="0" r="4445" b="9525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AC854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复原分电板保护盖和机身外壳；</w:t>
      </w:r>
    </w:p>
    <w:p w14:paraId="429DB5A7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269490"/>
            <wp:effectExtent l="0" t="0" r="4445" b="16510"/>
            <wp:docPr id="3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2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90969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127885"/>
            <wp:effectExtent l="0" t="0" r="4445" b="571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2F8D1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将天线安装在飞机端控制盒子上，并控制盒用安装支架固定在机身横梁；</w:t>
      </w:r>
    </w:p>
    <w:p w14:paraId="309B2789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675255"/>
            <wp:effectExtent l="0" t="0" r="4445" b="10795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05172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将取电电线端子插入控制盒电源接口；</w:t>
      </w:r>
    </w:p>
    <w:p w14:paraId="531B1E57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562225"/>
            <wp:effectExtent l="0" t="0" r="4445" b="9525"/>
            <wp:docPr id="4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BC670">
      <w:pPr>
        <w:numPr>
          <w:ilvl w:val="0"/>
          <w:numId w:val="2"/>
        </w:numPr>
        <w:jc w:val="left"/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将喊话器和探照灯的供电和通信线插到对应的快拆母座；</w:t>
      </w:r>
    </w:p>
    <w:p w14:paraId="4996DC02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447290"/>
            <wp:effectExtent l="0" t="0" r="4445" b="10160"/>
            <wp:docPr id="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EB4EC">
      <w:pPr>
        <w:numPr>
          <w:ilvl w:val="0"/>
          <w:numId w:val="0"/>
        </w:numPr>
        <w:jc w:val="center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喊话器快拆母座接线图</w:t>
      </w:r>
    </w:p>
    <w:p w14:paraId="32A183B7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386330"/>
            <wp:effectExtent l="0" t="0" r="4445" b="13970"/>
            <wp:docPr id="4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DD29F">
      <w:pPr>
        <w:numPr>
          <w:ilvl w:val="0"/>
          <w:numId w:val="0"/>
        </w:numPr>
        <w:jc w:val="center"/>
        <w:rPr>
          <w:rFonts w:hint="default"/>
          <w:lang w:val="en-US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探照灯快拆母座接线图</w:t>
      </w:r>
    </w:p>
    <w:p w14:paraId="7EBD3C31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将喊话器和探照灯的快拆母座固定在机头前侧的横梁上，并拧紧螺丝；</w:t>
      </w:r>
    </w:p>
    <w:p w14:paraId="461B4CBB"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319905" cy="2230755"/>
            <wp:effectExtent l="0" t="0" r="4445" b="17145"/>
            <wp:docPr id="4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8E009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将快拆母座的供电和通信线连接到飞机端控制盒；</w:t>
      </w:r>
    </w:p>
    <w:p w14:paraId="11718B7C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263140"/>
            <wp:effectExtent l="0" t="0" r="4445" b="3810"/>
            <wp:docPr id="4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2422D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将喊话器和探照灯连接到快拆母座；</w:t>
      </w:r>
    </w:p>
    <w:p w14:paraId="7605A513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344420"/>
            <wp:effectExtent l="0" t="0" r="4445" b="17780"/>
            <wp:docPr id="4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8C626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安装实物图</w:t>
      </w:r>
    </w:p>
    <w:p w14:paraId="1CAF373F">
      <w:pPr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将天线连接到遥控端控制盒，并把控制盒安装在遥控器背面；用双头USB线连接遥控器端USB接口和遥控器控制盒USB接口；</w:t>
      </w:r>
    </w:p>
    <w:p w14:paraId="6A323F20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656840"/>
            <wp:effectExtent l="0" t="0" r="4445" b="10160"/>
            <wp:docPr id="4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0F9B6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561590"/>
            <wp:effectExtent l="0" t="0" r="4445" b="10160"/>
            <wp:docPr id="4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A0E50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19905" cy="2304415"/>
            <wp:effectExtent l="0" t="0" r="4445" b="635"/>
            <wp:docPr id="4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294C8">
      <w:pPr>
        <w:numPr>
          <w:ilvl w:val="0"/>
          <w:numId w:val="2"/>
        </w:numPr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在遥控端下载并安装“智慧负载APP”；</w:t>
      </w:r>
    </w:p>
    <w:p w14:paraId="767E17F5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设备使用说明</w:t>
      </w:r>
      <w:bookmarkEnd w:id="5"/>
    </w:p>
    <w:p w14:paraId="30C20812"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无人机上电；</w:t>
      </w:r>
    </w:p>
    <w:p w14:paraId="22DC7D14"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在遥控端打开“智慧负载”APP；</w:t>
      </w:r>
    </w:p>
    <w:p w14:paraId="3B65E5B8"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设备连接成功后，在遥控器屏幕上显示悬浮窗；</w:t>
      </w:r>
    </w:p>
    <w:p w14:paraId="32C42707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2383790" cy="746760"/>
            <wp:effectExtent l="0" t="0" r="16510" b="15240"/>
            <wp:docPr id="4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83790" cy="74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E416A">
      <w:pPr>
        <w:numPr>
          <w:ilvl w:val="0"/>
          <w:numId w:val="0"/>
        </w:numPr>
        <w:ind w:left="239" w:leftChars="114" w:firstLine="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左面三个图标为喊话器相关功能，最右面一个图标为探照灯相关功能；每个图标点击可展开界面显示具体功能和操作。</w:t>
      </w:r>
    </w:p>
    <w:p w14:paraId="6B7F870D">
      <w:pPr>
        <w:numPr>
          <w:ilvl w:val="0"/>
          <w:numId w:val="3"/>
        </w:numPr>
        <w:ind w:left="0" w:leftChars="0" w:firstLine="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界面内容及功能说明：</w:t>
      </w:r>
    </w:p>
    <w:p w14:paraId="75F162AA">
      <w:pPr>
        <w:numPr>
          <w:ilvl w:val="0"/>
          <w:numId w:val="0"/>
        </w:numPr>
        <w:jc w:val="left"/>
        <w:rPr>
          <w:rFonts w:hint="default"/>
          <w:sz w:val="22"/>
          <w:szCs w:val="22"/>
          <w:lang w:val="en-US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界面①：“喊话”和“警报”</w:t>
      </w:r>
    </w:p>
    <w:p w14:paraId="74640F93">
      <w:pPr>
        <w:numPr>
          <w:ilvl w:val="0"/>
          <w:numId w:val="0"/>
        </w:numPr>
        <w:jc w:val="center"/>
        <w:rPr>
          <w:sz w:val="22"/>
          <w:szCs w:val="22"/>
        </w:rPr>
      </w:pPr>
      <w:r>
        <w:drawing>
          <wp:inline distT="0" distB="0" distL="114300" distR="114300">
            <wp:extent cx="4319905" cy="2054860"/>
            <wp:effectExtent l="0" t="0" r="4445" b="2540"/>
            <wp:docPr id="5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86051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开始喊话：实时喊话、点击打开，可通过遥控器端麦克风进行喊话，在设备端进行实时扩音播放，再次点击停止；</w:t>
      </w:r>
    </w:p>
    <w:p w14:paraId="2F67E44A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播放警报：点击打开，播放警报音频，再次点击停止；</w:t>
      </w:r>
    </w:p>
    <w:p w14:paraId="26142D6E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音量：可拖动或点击，调节喇叭的音量；调节范围0-100%；</w:t>
      </w:r>
    </w:p>
    <w:p w14:paraId="0B5D296D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俯仰角度：可拖动或点击，调节喊话器的角度；调节范围90°；</w:t>
      </w:r>
    </w:p>
    <w:p w14:paraId="1362A9B7"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界面②：“文字转语音”：输入文字后转化为声音并播放；</w:t>
      </w:r>
    </w:p>
    <w:p w14:paraId="43B48A8B">
      <w:pPr>
        <w:numPr>
          <w:ilvl w:val="0"/>
          <w:numId w:val="0"/>
        </w:numPr>
        <w:ind w:leftChars="0"/>
        <w:jc w:val="center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4319905" cy="2103755"/>
            <wp:effectExtent l="0" t="0" r="4445" b="10795"/>
            <wp:docPr id="5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B4496">
      <w:pPr>
        <w:numPr>
          <w:ilvl w:val="0"/>
          <w:numId w:val="4"/>
        </w:numPr>
        <w:ind w:left="420" w:leftChars="0" w:hanging="42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可在输入框中界面中输入要转写的文字；</w:t>
      </w:r>
    </w:p>
    <w:p w14:paraId="4ED64622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可选择男/女声，选择“循环播放”；</w:t>
      </w:r>
    </w:p>
    <w:p w14:paraId="2021F5E7">
      <w:pPr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界面③：“音频文件上传”；</w:t>
      </w:r>
    </w:p>
    <w:p w14:paraId="39EDA404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4319905" cy="2857500"/>
            <wp:effectExtent l="0" t="0" r="4445" b="0"/>
            <wp:docPr id="5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4AF6E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添加：添加遥控器本地的文件；</w:t>
      </w:r>
    </w:p>
    <w:p w14:paraId="43F44ED5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删除：删除播放列表中的文件；</w:t>
      </w:r>
    </w:p>
    <w:p w14:paraId="01422752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停止：停止播放音频文件；</w:t>
      </w:r>
    </w:p>
    <w:p w14:paraId="6BDFDF37">
      <w:pPr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界面④：“探照灯”；</w:t>
      </w:r>
    </w:p>
    <w:p w14:paraId="662002CC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4319905" cy="2486025"/>
            <wp:effectExtent l="0" t="0" r="4445" b="9525"/>
            <wp:docPr id="5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E7539">
      <w:pPr>
        <w:numPr>
          <w:ilvl w:val="0"/>
          <w:numId w:val="4"/>
        </w:numPr>
        <w:ind w:left="420" w:leftChars="0" w:hanging="42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开灯：探照灯开启，再次点击关闭；</w:t>
      </w:r>
    </w:p>
    <w:p w14:paraId="7204F38D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开爆闪：开启后探照灯持续闪烁，再次点击关闭；</w:t>
      </w:r>
    </w:p>
    <w:p w14:paraId="333F86F9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亮度调节：调节探照灯的亮度，可点击或拖动；</w:t>
      </w:r>
    </w:p>
    <w:p w14:paraId="6718516D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drawing>
          <wp:inline distT="0" distB="0" distL="114300" distR="114300">
            <wp:extent cx="316230" cy="288290"/>
            <wp:effectExtent l="0" t="0" r="7620" b="16510"/>
            <wp:docPr id="5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6230" cy="2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：拖动探照灯的角度；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drawing>
          <wp:inline distT="0" distB="0" distL="114300" distR="114300">
            <wp:extent cx="316865" cy="288290"/>
            <wp:effectExtent l="0" t="0" r="6985" b="16510"/>
            <wp:docPr id="5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6865" cy="2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：左右回中；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drawing>
          <wp:inline distT="0" distB="0" distL="114300" distR="114300">
            <wp:extent cx="328930" cy="288290"/>
            <wp:effectExtent l="0" t="0" r="13970" b="16510"/>
            <wp:docPr id="5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8930" cy="2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：俯仰向下；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drawing>
          <wp:inline distT="0" distB="0" distL="114300" distR="114300">
            <wp:extent cx="293370" cy="288290"/>
            <wp:effectExtent l="0" t="0" r="11430" b="16510"/>
            <wp:docPr id="5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3370" cy="2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：回中；</w:t>
      </w:r>
    </w:p>
    <w:p w14:paraId="5C6AA0F8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6" w:name="_Toc22116"/>
      <w:r>
        <w:rPr>
          <w:rFonts w:hint="eastAsia"/>
          <w:lang w:val="en-US" w:eastAsia="zh-CN"/>
        </w:rPr>
        <w:t>免责声明与警告</w:t>
      </w:r>
      <w:bookmarkEnd w:id="6"/>
    </w:p>
    <w:p w14:paraId="4C20E549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感谢您购买</w:t>
      </w:r>
      <w:r>
        <w:rPr>
          <w:rFonts w:hint="eastAsia" w:ascii="微软雅黑" w:hAnsi="微软雅黑" w:eastAsia="微软雅黑" w:cs="微软雅黑"/>
          <w:color w:val="231F20"/>
          <w:spacing w:val="-2"/>
          <w:sz w:val="22"/>
          <w:szCs w:val="22"/>
          <w:lang w:val="en-US" w:eastAsia="zh-CN"/>
        </w:rPr>
        <w:t>本</w:t>
      </w: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产品。本文所提及的内容关系到您的安全以及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合法权益与责任。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使用本产品之前，请仔细阅读本文以确保已对产品进行正确的设置。不遵循本文的说明与警告进行操作可能会给您和他人造成伤害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，损坏本产品或其它周围的物品。本文档及所有</w:t>
      </w: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相关的文档最终解释权归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疆之载</w:t>
      </w: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所有</w:t>
      </w:r>
      <w:r>
        <w:rPr>
          <w:rFonts w:ascii="微软雅黑" w:hAnsi="微软雅黑" w:eastAsia="微软雅黑" w:cs="微软雅黑"/>
          <w:color w:val="231F20"/>
          <w:spacing w:val="6"/>
          <w:sz w:val="22"/>
          <w:szCs w:val="22"/>
        </w:rPr>
        <w:t>。</w:t>
      </w:r>
    </w:p>
    <w:p w14:paraId="77158CC7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8"/>
          <w:sz w:val="22"/>
          <w:szCs w:val="22"/>
        </w:rPr>
        <w:t>产品如遇硬件问题，请联系售后服务，切勿自行拆卸维修</w:t>
      </w:r>
      <w:r>
        <w:rPr>
          <w:rFonts w:ascii="微软雅黑" w:hAnsi="微软雅黑" w:eastAsia="微软雅黑" w:cs="微软雅黑"/>
          <w:color w:val="231F20"/>
          <w:spacing w:val="-9"/>
          <w:sz w:val="22"/>
          <w:szCs w:val="22"/>
        </w:rPr>
        <w:t>，否则</w:t>
      </w:r>
      <w:r>
        <w:rPr>
          <w:rFonts w:ascii="微软雅黑" w:hAnsi="微软雅黑" w:eastAsia="微软雅黑" w:cs="微软雅黑"/>
          <w:color w:val="231F20"/>
          <w:spacing w:val="-6"/>
          <w:sz w:val="22"/>
          <w:szCs w:val="22"/>
        </w:rPr>
        <w:t>将失去保修、维修资格。</w:t>
      </w:r>
    </w:p>
    <w:p w14:paraId="463AFF8C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严禁在人员密集区、易爆环境或超出设备设</w:t>
      </w:r>
      <w:r>
        <w:rPr>
          <w:rFonts w:ascii="微软雅黑" w:hAnsi="微软雅黑" w:eastAsia="微软雅黑" w:cs="微软雅黑"/>
          <w:color w:val="231F20"/>
          <w:spacing w:val="-3"/>
          <w:sz w:val="22"/>
          <w:szCs w:val="22"/>
        </w:rPr>
        <w:t>计能力的情况下使用。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因环境误判导致的损失，责任由使用者自负。</w:t>
      </w:r>
    </w:p>
    <w:p w14:paraId="7BAFCE41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本设备必须通电才能使用，需由经过专业培训的人员操作，使用者</w:t>
      </w:r>
      <w:r>
        <w:rPr>
          <w:rFonts w:ascii="微软雅黑" w:hAnsi="微软雅黑" w:eastAsia="微软雅黑" w:cs="微软雅黑"/>
          <w:color w:val="231F20"/>
          <w:spacing w:val="3"/>
          <w:sz w:val="22"/>
          <w:szCs w:val="22"/>
        </w:rPr>
        <w:t>需自行承担因操作不当、误判环境或违反安全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规程导致的直接或间接</w:t>
      </w: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后果，制造商不承担任何法律责任。</w:t>
      </w:r>
    </w:p>
    <w:p w14:paraId="48BE6DFE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bookmarkStart w:id="7" w:name="_Toc10298"/>
      <w:r>
        <w:rPr>
          <w:rFonts w:hint="eastAsia"/>
          <w:lang w:val="en-US" w:eastAsia="zh-CN"/>
        </w:rPr>
        <w:t>保修条款</w:t>
      </w:r>
      <w:bookmarkEnd w:id="7"/>
    </w:p>
    <w:p w14:paraId="0ED3BDC7">
      <w:pPr>
        <w:keepNext w:val="0"/>
        <w:keepLines w:val="0"/>
        <w:pageBreakBefore w:val="0"/>
        <w:widowControl w:val="0"/>
        <w:numPr>
          <w:ilvl w:val="1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本产品自购买日起，享受一年内免费维修服务;</w:t>
      </w:r>
    </w:p>
    <w:p w14:paraId="75C546D3">
      <w:pPr>
        <w:keepNext w:val="0"/>
        <w:keepLines w:val="0"/>
        <w:pageBreakBefore w:val="0"/>
        <w:widowControl w:val="0"/>
        <w:numPr>
          <w:ilvl w:val="1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对于以下原因导致的产品故障不属于免费保修范围:</w:t>
      </w:r>
    </w:p>
    <w:p w14:paraId="6D0D9EA8">
      <w:pPr>
        <w:keepNext w:val="0"/>
        <w:keepLines w:val="0"/>
        <w:pageBreakBefore w:val="0"/>
        <w:widowControl w:val="0"/>
        <w:numPr>
          <w:ilvl w:val="2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人为原因导致的产品故障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；</w:t>
      </w:r>
    </w:p>
    <w:p w14:paraId="4B15E3B0">
      <w:pPr>
        <w:keepNext w:val="0"/>
        <w:keepLines w:val="0"/>
        <w:pageBreakBefore w:val="0"/>
        <w:widowControl w:val="0"/>
        <w:numPr>
          <w:ilvl w:val="2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不可抗力:如地震、火灾等自然灾害造成的产品故障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；</w:t>
      </w:r>
    </w:p>
    <w:p w14:paraId="769D2841">
      <w:pPr>
        <w:keepNext w:val="0"/>
        <w:keepLines w:val="0"/>
        <w:pageBreakBefore w:val="0"/>
        <w:widowControl w:val="0"/>
        <w:numPr>
          <w:ilvl w:val="2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自行拆装、修理造成的产品故障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；</w:t>
      </w:r>
    </w:p>
    <w:p w14:paraId="0C9E630C">
      <w:pPr>
        <w:keepNext w:val="0"/>
        <w:keepLines w:val="0"/>
        <w:pageBreakBefore w:val="0"/>
        <w:widowControl w:val="0"/>
        <w:numPr>
          <w:ilvl w:val="2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返修时因未采用原包装导致的运输损伤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；</w:t>
      </w:r>
    </w:p>
    <w:p w14:paraId="704A18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/>
          <w:sz w:val="22"/>
          <w:szCs w:val="22"/>
          <w:lang w:val="en-US" w:eastAsia="zh-CN"/>
        </w:rPr>
      </w:pPr>
    </w:p>
    <w:tbl>
      <w:tblPr>
        <w:tblStyle w:val="11"/>
        <w:tblW w:w="8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46"/>
        <w:gridCol w:w="2146"/>
        <w:gridCol w:w="2150"/>
        <w:gridCol w:w="2158"/>
      </w:tblGrid>
      <w:tr w14:paraId="60D44C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</w:trPr>
        <w:tc>
          <w:tcPr>
            <w:tcW w:w="8600" w:type="dxa"/>
            <w:gridSpan w:val="4"/>
          </w:tcPr>
          <w:p w14:paraId="112A8A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297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产品保修卡</w:t>
            </w:r>
          </w:p>
        </w:tc>
      </w:tr>
      <w:tr w14:paraId="3A9FD5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</w:trPr>
        <w:tc>
          <w:tcPr>
            <w:tcW w:w="2146" w:type="dxa"/>
          </w:tcPr>
          <w:p w14:paraId="653CA7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产品名称</w:t>
            </w:r>
          </w:p>
        </w:tc>
        <w:tc>
          <w:tcPr>
            <w:tcW w:w="2146" w:type="dxa"/>
          </w:tcPr>
          <w:p w14:paraId="08CF11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50" w:type="dxa"/>
          </w:tcPr>
          <w:p w14:paraId="515ED8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产品型号</w:t>
            </w:r>
          </w:p>
        </w:tc>
        <w:tc>
          <w:tcPr>
            <w:tcW w:w="2158" w:type="dxa"/>
          </w:tcPr>
          <w:p w14:paraId="0654E9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16C2DA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</w:trPr>
        <w:tc>
          <w:tcPr>
            <w:tcW w:w="2146" w:type="dxa"/>
          </w:tcPr>
          <w:p w14:paraId="5CB08D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购买单位或个人</w:t>
            </w:r>
          </w:p>
        </w:tc>
        <w:tc>
          <w:tcPr>
            <w:tcW w:w="2146" w:type="dxa"/>
          </w:tcPr>
          <w:p w14:paraId="2FCEEB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50" w:type="dxa"/>
          </w:tcPr>
          <w:p w14:paraId="2F371D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联系电话</w:t>
            </w:r>
          </w:p>
        </w:tc>
        <w:tc>
          <w:tcPr>
            <w:tcW w:w="2158" w:type="dxa"/>
          </w:tcPr>
          <w:p w14:paraId="66CB6B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107AB4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</w:trPr>
        <w:tc>
          <w:tcPr>
            <w:tcW w:w="2146" w:type="dxa"/>
          </w:tcPr>
          <w:p w14:paraId="0332B9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购买日期</w:t>
            </w:r>
          </w:p>
        </w:tc>
        <w:tc>
          <w:tcPr>
            <w:tcW w:w="2146" w:type="dxa"/>
          </w:tcPr>
          <w:p w14:paraId="651E7A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50" w:type="dxa"/>
          </w:tcPr>
          <w:p w14:paraId="3E95A7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58" w:type="dxa"/>
          </w:tcPr>
          <w:p w14:paraId="4D11B0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26FD17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8" w:hRule="atLeast"/>
        </w:trPr>
        <w:tc>
          <w:tcPr>
            <w:tcW w:w="8600" w:type="dxa"/>
            <w:gridSpan w:val="4"/>
          </w:tcPr>
          <w:p w14:paraId="5FBFF8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故障描述：</w:t>
            </w:r>
          </w:p>
        </w:tc>
      </w:tr>
    </w:tbl>
    <w:p w14:paraId="24637B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12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公司名称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深圳疆之载创新科技有限公司公司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 xml:space="preserve">   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地址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深圳市光明区光明街道东周社区兴新路288号康佳光明科技中心A座C12</w:t>
      </w:r>
    </w:p>
    <w:p w14:paraId="338AA1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5" w:right="120" w:hanging="4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联系人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葛经理19059530385(湘粤桂云贵川渝辽澳港)</w:t>
      </w:r>
    </w:p>
    <w:p w14:paraId="2BBF46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248" w:leftChars="118" w:right="120" w:firstLine="625" w:firstLineChars="298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孟经理17503072183(鄂皖苏沪浙闽台)</w:t>
      </w:r>
    </w:p>
    <w:p w14:paraId="29339B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248" w:leftChars="118" w:right="120" w:firstLine="625" w:firstLineChars="298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汪经理18565723159(鲁晋津京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冀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蒙吉黑琼)</w:t>
      </w:r>
    </w:p>
    <w:p w14:paraId="0A233E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248" w:leftChars="118" w:right="120" w:firstLine="625" w:firstLineChars="298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张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经理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16675381880(豫陕甘宁青新藏)</w:t>
      </w:r>
    </w:p>
    <w:p w14:paraId="79DE1062">
      <w:pPr>
        <w:numPr>
          <w:ilvl w:val="0"/>
          <w:numId w:val="0"/>
        </w:numPr>
        <w:jc w:val="right"/>
        <w:rPr>
          <w:rFonts w:hint="default"/>
          <w:lang w:val="en-US" w:eastAsia="zh-CN"/>
        </w:rPr>
      </w:pPr>
      <w:r>
        <w:drawing>
          <wp:inline distT="0" distB="0" distL="114300" distR="114300">
            <wp:extent cx="1026795" cy="986790"/>
            <wp:effectExtent l="0" t="0" r="1905" b="381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26795" cy="98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4" w:type="default"/>
      <w:pgSz w:w="11906" w:h="16838"/>
      <w:pgMar w:top="1440" w:right="1800" w:bottom="1440" w:left="1800" w:header="1020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C6FD56"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2" name="文本框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F9A3B48"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EhxuIy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ESHG4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F9A3B48"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DB9949">
    <w:pPr>
      <w:pBdr>
        <w:bottom w:val="single" w:color="808080" w:sz="4" w:space="0"/>
      </w:pBdr>
      <w:jc w:val="left"/>
      <w:rPr>
        <w:rFonts w:hint="default" w:ascii="微软雅黑" w:hAnsi="微软雅黑" w:eastAsia="微软雅黑" w:cs="微软雅黑"/>
        <w:b w:val="0"/>
        <w:bCs w:val="0"/>
        <w:color w:val="808080" w:themeColor="background1" w:themeShade="80"/>
        <w:sz w:val="22"/>
        <w:szCs w:val="32"/>
        <w:lang w:val="en-US" w:eastAsia="zh-CN"/>
      </w:rPr>
    </w:pPr>
    <w:r>
      <w:rPr>
        <w:rFonts w:hint="eastAsia" w:ascii="微软雅黑" w:hAnsi="微软雅黑" w:eastAsia="微软雅黑" w:cs="微软雅黑"/>
        <w:b w:val="0"/>
        <w:bCs w:val="0"/>
        <w:color w:val="808080" w:themeColor="background1" w:themeShade="80"/>
        <w:sz w:val="22"/>
        <w:szCs w:val="32"/>
        <w:lang w:val="en-US" w:eastAsia="zh-CN"/>
      </w:rPr>
      <w:t>FC100喊话照明套装用户手册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8B1E57"/>
    <w:multiLevelType w:val="singleLevel"/>
    <w:tmpl w:val="908B1E57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C5EF668C"/>
    <w:multiLevelType w:val="multilevel"/>
    <w:tmpl w:val="C5EF668C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rPr>
        <w:rFonts w:hint="eastAsia"/>
      </w:rPr>
    </w:lvl>
  </w:abstractNum>
  <w:abstractNum w:abstractNumId="2">
    <w:nsid w:val="D7D31CEC"/>
    <w:multiLevelType w:val="singleLevel"/>
    <w:tmpl w:val="D7D31CEC"/>
    <w:lvl w:ilvl="0" w:tentative="0">
      <w:start w:val="1"/>
      <w:numFmt w:val="decimal"/>
      <w:suff w:val="space"/>
      <w:lvlText w:val="%1、"/>
      <w:lvlJc w:val="left"/>
    </w:lvl>
  </w:abstractNum>
  <w:abstractNum w:abstractNumId="3">
    <w:nsid w:val="0E999579"/>
    <w:multiLevelType w:val="singleLevel"/>
    <w:tmpl w:val="0E999579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67E0CE4A"/>
    <w:multiLevelType w:val="multilevel"/>
    <w:tmpl w:val="67E0CE4A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rPr>
        <w:rFonts w:hint="eastAsia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15B31A6"/>
    <w:rsid w:val="03C1562C"/>
    <w:rsid w:val="042A0CA0"/>
    <w:rsid w:val="045126D0"/>
    <w:rsid w:val="085D1644"/>
    <w:rsid w:val="08785DC5"/>
    <w:rsid w:val="099550C0"/>
    <w:rsid w:val="0A3279D9"/>
    <w:rsid w:val="0BAF6EE5"/>
    <w:rsid w:val="0DE00E6C"/>
    <w:rsid w:val="117B0D8C"/>
    <w:rsid w:val="12B933AA"/>
    <w:rsid w:val="13E744B7"/>
    <w:rsid w:val="14E9249B"/>
    <w:rsid w:val="16D276A1"/>
    <w:rsid w:val="181F3A21"/>
    <w:rsid w:val="18707171"/>
    <w:rsid w:val="1BAD5BED"/>
    <w:rsid w:val="24520E3D"/>
    <w:rsid w:val="25A20B86"/>
    <w:rsid w:val="279771C9"/>
    <w:rsid w:val="2A557F75"/>
    <w:rsid w:val="2A7F1496"/>
    <w:rsid w:val="2D5C161A"/>
    <w:rsid w:val="2F0C687D"/>
    <w:rsid w:val="354B6176"/>
    <w:rsid w:val="38CD7870"/>
    <w:rsid w:val="3A771BD6"/>
    <w:rsid w:val="3C356086"/>
    <w:rsid w:val="405E3BCF"/>
    <w:rsid w:val="415B31A6"/>
    <w:rsid w:val="41D90F55"/>
    <w:rsid w:val="43057511"/>
    <w:rsid w:val="4654741A"/>
    <w:rsid w:val="47DE50CA"/>
    <w:rsid w:val="492F4766"/>
    <w:rsid w:val="49A158FD"/>
    <w:rsid w:val="4E453CD9"/>
    <w:rsid w:val="4ED74597"/>
    <w:rsid w:val="4FAB15F2"/>
    <w:rsid w:val="52601817"/>
    <w:rsid w:val="54D2203E"/>
    <w:rsid w:val="587A2F9E"/>
    <w:rsid w:val="59142C25"/>
    <w:rsid w:val="5D340245"/>
    <w:rsid w:val="62214605"/>
    <w:rsid w:val="67A41AAD"/>
    <w:rsid w:val="6A5C61DA"/>
    <w:rsid w:val="6AAF0A00"/>
    <w:rsid w:val="6B00125C"/>
    <w:rsid w:val="6B2F38EF"/>
    <w:rsid w:val="6B343375"/>
    <w:rsid w:val="78BE2756"/>
    <w:rsid w:val="7BEC1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2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oc 1"/>
    <w:basedOn w:val="1"/>
    <w:next w:val="1"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table" w:styleId="11">
    <w:name w:val="Table Grid"/>
    <w:basedOn w:val="1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8" Type="http://schemas.openxmlformats.org/officeDocument/2006/relationships/fontTable" Target="fontTable.xml"/><Relationship Id="rId37" Type="http://schemas.openxmlformats.org/officeDocument/2006/relationships/numbering" Target="numbering.xml"/><Relationship Id="rId36" Type="http://schemas.openxmlformats.org/officeDocument/2006/relationships/customXml" Target="../customXml/item1.xml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花纹模板"/>
      <sectRole val="1"/>
    </customSectPr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1878</Words>
  <Characters>2090</Characters>
  <Lines>0</Lines>
  <Paragraphs>0</Paragraphs>
  <TotalTime>48</TotalTime>
  <ScaleCrop>false</ScaleCrop>
  <LinksUpToDate>false</LinksUpToDate>
  <CharactersWithSpaces>2190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2025-11-19T08:15:00Z</dcterms:created>
  <dc:creator>featherwit</dc:creator>
  <cp:lastModifiedBy>featherwit</cp:lastModifiedBy>
  <dcterms:modified xsi:type="dcterms:W3CDTF">2026-02-04T01:58:36Z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B33A0AC1D30F49EC83ABCC5F24F3D86F_13</vt:lpwstr>
  </property>
  <property fmtid="{D5CDD505-2E9C-101B-9397-08002B2CF9AE}" pid="4" name="KSOTemplateDocerSaveRecord">
    <vt:lpwstr>eyJoZGlkIjoiMzJhZWI4NjMxNmM3Y2YwNjE1YjBkODE4MDVlY2NiZmUiLCJ1c2VySWQiOiIzNzEyMzg4NjgifQ==</vt:lpwstr>
  </property>
</Properties>
</file>